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37" w:rsidRDefault="000C0A37" w:rsidP="000C0A37">
      <w:pPr>
        <w:pStyle w:val="a3"/>
        <w:ind w:firstLine="567"/>
        <w:jc w:val="both"/>
        <w:rPr>
          <w:b/>
          <w:i/>
          <w:sz w:val="28"/>
          <w:szCs w:val="28"/>
          <w:shd w:val="clear" w:color="auto" w:fill="E6E6E6"/>
        </w:rPr>
      </w:pPr>
      <w:r w:rsidRPr="000C0A37">
        <w:rPr>
          <w:b/>
          <w:i/>
          <w:sz w:val="28"/>
          <w:szCs w:val="28"/>
          <w:shd w:val="clear" w:color="auto" w:fill="E6E6E6"/>
        </w:rPr>
        <w:t xml:space="preserve">Статья 152.1. Охрана изображения гражданина </w:t>
      </w:r>
    </w:p>
    <w:p w:rsidR="000C0A37" w:rsidRPr="000C0A37" w:rsidRDefault="000C0A37" w:rsidP="000C0A37">
      <w:pPr>
        <w:pStyle w:val="a3"/>
        <w:ind w:firstLine="567"/>
        <w:jc w:val="both"/>
        <w:rPr>
          <w:b/>
          <w:i/>
          <w:sz w:val="28"/>
          <w:szCs w:val="28"/>
          <w:shd w:val="clear" w:color="auto" w:fill="E6E6E6"/>
        </w:rPr>
      </w:pPr>
    </w:p>
    <w:p w:rsidR="000C0A37" w:rsidRDefault="000C0A37" w:rsidP="000C0A37">
      <w:pPr>
        <w:pStyle w:val="a3"/>
        <w:ind w:firstLine="567"/>
        <w:jc w:val="both"/>
        <w:rPr>
          <w:shd w:val="clear" w:color="auto" w:fill="E6E6E6"/>
        </w:rPr>
      </w:pPr>
      <w:r w:rsidRPr="000C0A37">
        <w:rPr>
          <w:shd w:val="clear" w:color="auto" w:fill="E6E6E6"/>
        </w:rPr>
        <w:t xml:space="preserve">1.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После смерти гражданина его изображение может использоваться только с согласия детей и пережившего супруга, а при их отсутствии — с согласия родителей. Такое согласие не требуется в случаях, когда: </w:t>
      </w:r>
    </w:p>
    <w:p w:rsidR="000C0A37" w:rsidRDefault="000C0A37" w:rsidP="000C0A37">
      <w:pPr>
        <w:pStyle w:val="a3"/>
        <w:ind w:firstLine="567"/>
        <w:jc w:val="both"/>
        <w:rPr>
          <w:shd w:val="clear" w:color="auto" w:fill="E6E6E6"/>
        </w:rPr>
      </w:pPr>
      <w:r w:rsidRPr="000C0A37">
        <w:rPr>
          <w:shd w:val="clear" w:color="auto" w:fill="E6E6E6"/>
        </w:rPr>
        <w:t xml:space="preserve">1) использование изображения осуществляется в государственных, общественных или иных публичных интересах; </w:t>
      </w:r>
    </w:p>
    <w:p w:rsidR="000C0A37" w:rsidRDefault="000C0A37" w:rsidP="000C0A37">
      <w:pPr>
        <w:pStyle w:val="a3"/>
        <w:ind w:firstLine="567"/>
        <w:jc w:val="both"/>
        <w:rPr>
          <w:shd w:val="clear" w:color="auto" w:fill="E6E6E6"/>
        </w:rPr>
      </w:pPr>
      <w:r w:rsidRPr="000C0A37">
        <w:rPr>
          <w:shd w:val="clear" w:color="auto" w:fill="E6E6E6"/>
        </w:rPr>
        <w:t xml:space="preserve"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 </w:t>
      </w:r>
    </w:p>
    <w:p w:rsidR="000C0A37" w:rsidRDefault="000C0A37" w:rsidP="000C0A37">
      <w:pPr>
        <w:pStyle w:val="a3"/>
        <w:ind w:firstLine="567"/>
        <w:jc w:val="both"/>
        <w:rPr>
          <w:shd w:val="clear" w:color="auto" w:fill="E6E6E6"/>
        </w:rPr>
      </w:pPr>
      <w:r w:rsidRPr="000C0A37">
        <w:rPr>
          <w:shd w:val="clear" w:color="auto" w:fill="E6E6E6"/>
        </w:rPr>
        <w:t xml:space="preserve">3) гражданин позировал за плату. </w:t>
      </w:r>
    </w:p>
    <w:p w:rsidR="000C0A37" w:rsidRDefault="000C0A37" w:rsidP="000C0A37">
      <w:pPr>
        <w:pStyle w:val="a3"/>
        <w:ind w:firstLine="567"/>
        <w:jc w:val="both"/>
        <w:rPr>
          <w:shd w:val="clear" w:color="auto" w:fill="E6E6E6"/>
        </w:rPr>
      </w:pPr>
      <w:r w:rsidRPr="000C0A37">
        <w:rPr>
          <w:shd w:val="clear" w:color="auto" w:fill="E6E6E6"/>
        </w:rPr>
        <w:t xml:space="preserve">2. Изготовленные в целях введения в гражданский оборот, а также находящиеся в обороте экземпляры материальных носителей, содержащих изображение гражданина, полученное или используемое с нарушением пункта 1 настоящей статьи, подлежат на основании судебного решения изъятию из оборота и уничтожению без какой бы то ни было компенсации. </w:t>
      </w:r>
    </w:p>
    <w:p w:rsidR="00C43B49" w:rsidRDefault="000C0A37" w:rsidP="000C0A37">
      <w:pPr>
        <w:pStyle w:val="a3"/>
        <w:ind w:firstLine="567"/>
        <w:jc w:val="both"/>
      </w:pPr>
      <w:bookmarkStart w:id="0" w:name="_GoBack"/>
      <w:bookmarkEnd w:id="0"/>
      <w:r w:rsidRPr="000C0A37">
        <w:rPr>
          <w:shd w:val="clear" w:color="auto" w:fill="E6E6E6"/>
        </w:rPr>
        <w:t>3. Если изображение гражданина, полученное или используемое с нарушением пункта 1 настоящей статьи, распространено в сети «Интернет», гражданин вправе требовать удаления этого изображения, а также пресечения или запрещения дальнейшего его распространения.</w:t>
      </w:r>
      <w:r w:rsidRPr="000C0A37">
        <w:br/>
      </w:r>
      <w:r w:rsidRPr="000C0A37">
        <w:br/>
      </w:r>
      <w:r w:rsidRPr="000C0A37">
        <w:rPr>
          <w:shd w:val="clear" w:color="auto" w:fill="E6E6E6"/>
        </w:rPr>
        <w:t>Источник:</w:t>
      </w:r>
      <w:r w:rsidRPr="000C0A37">
        <w:rPr>
          <w:rStyle w:val="apple-converted-space"/>
          <w:rFonts w:ascii="Tahoma" w:hAnsi="Tahoma" w:cs="Tahoma"/>
          <w:color w:val="444444"/>
          <w:sz w:val="21"/>
          <w:szCs w:val="21"/>
          <w:shd w:val="clear" w:color="auto" w:fill="E6E6E6"/>
        </w:rPr>
        <w:t> </w:t>
      </w:r>
      <w:hyperlink r:id="rId4" w:history="1">
        <w:r w:rsidRPr="000C0A37">
          <w:rPr>
            <w:rStyle w:val="a4"/>
            <w:rFonts w:ascii="Tahoma" w:hAnsi="Tahoma" w:cs="Tahoma"/>
            <w:color w:val="1078A7"/>
            <w:sz w:val="21"/>
            <w:szCs w:val="21"/>
            <w:bdr w:val="none" w:sz="0" w:space="0" w:color="auto" w:frame="1"/>
            <w:shd w:val="clear" w:color="auto" w:fill="E6E6E6"/>
          </w:rPr>
          <w:t>http://stgkrf.ru/152-1</w:t>
        </w:r>
      </w:hyperlink>
    </w:p>
    <w:sectPr w:rsidR="00C43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33"/>
    <w:rsid w:val="00056433"/>
    <w:rsid w:val="000C0A37"/>
    <w:rsid w:val="00B635FA"/>
    <w:rsid w:val="00C43B49"/>
    <w:rsid w:val="00D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D3F1-F437-47DE-AEFF-702D8AE4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92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0C0A37"/>
  </w:style>
  <w:style w:type="character" w:styleId="a4">
    <w:name w:val="Hyperlink"/>
    <w:basedOn w:val="a0"/>
    <w:uiPriority w:val="99"/>
    <w:semiHidden/>
    <w:unhideWhenUsed/>
    <w:rsid w:val="000C0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gkrf.ru/152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Дубровина</dc:creator>
  <cp:keywords/>
  <dc:description/>
  <cp:lastModifiedBy>Наталья Дубровина</cp:lastModifiedBy>
  <cp:revision>2</cp:revision>
  <dcterms:created xsi:type="dcterms:W3CDTF">2016-03-13T07:14:00Z</dcterms:created>
  <dcterms:modified xsi:type="dcterms:W3CDTF">2016-03-13T07:15:00Z</dcterms:modified>
</cp:coreProperties>
</file>